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4825" w:rsidRPr="00E64825" w:rsidRDefault="00E30989" w:rsidP="00E64825">
      <w:pPr>
        <w:jc w:val="center"/>
        <w:rPr>
          <w:b/>
          <w:sz w:val="28"/>
        </w:rPr>
      </w:pPr>
      <w:r w:rsidRPr="00E64825">
        <w:rPr>
          <w:b/>
          <w:sz w:val="28"/>
        </w:rPr>
        <w:t xml:space="preserve"> </w:t>
      </w:r>
      <w:r w:rsidR="00E64825" w:rsidRPr="00E64825">
        <w:rPr>
          <w:b/>
          <w:sz w:val="28"/>
        </w:rPr>
        <w:t>«История войн в играх</w:t>
      </w:r>
      <w:r>
        <w:rPr>
          <w:b/>
          <w:sz w:val="28"/>
        </w:rPr>
        <w:t>. 8</w:t>
      </w:r>
      <w:r w:rsidR="00342489">
        <w:rPr>
          <w:b/>
          <w:sz w:val="28"/>
        </w:rPr>
        <w:t>0 лет – битве на Курской дуге</w:t>
      </w:r>
      <w:r w:rsidR="00E64825" w:rsidRPr="00E64825">
        <w:rPr>
          <w:b/>
          <w:sz w:val="28"/>
        </w:rPr>
        <w:t>»</w:t>
      </w:r>
    </w:p>
    <w:p w:rsidR="007D154B" w:rsidRDefault="007D154B" w:rsidP="00DB4087">
      <w:pPr>
        <w:rPr>
          <w:b/>
          <w:i/>
          <w:sz w:val="52"/>
        </w:rPr>
      </w:pPr>
    </w:p>
    <w:p w:rsidR="00E64825" w:rsidRPr="00E64825" w:rsidRDefault="00E64825" w:rsidP="00E64825">
      <w:pPr>
        <w:jc w:val="center"/>
        <w:rPr>
          <w:b/>
          <w:i/>
          <w:sz w:val="52"/>
        </w:rPr>
      </w:pPr>
      <w:r w:rsidRPr="00E64825">
        <w:rPr>
          <w:b/>
          <w:i/>
          <w:sz w:val="52"/>
        </w:rPr>
        <w:t>Тема: «</w:t>
      </w:r>
      <w:r w:rsidR="00342489">
        <w:rPr>
          <w:b/>
          <w:i/>
          <w:sz w:val="52"/>
        </w:rPr>
        <w:t>Танки под Прохоровкой</w:t>
      </w:r>
      <w:r w:rsidRPr="00E64825">
        <w:rPr>
          <w:b/>
          <w:i/>
          <w:sz w:val="52"/>
        </w:rPr>
        <w:t>»</w:t>
      </w:r>
    </w:p>
    <w:p w:rsidR="00E64825" w:rsidRDefault="00E64825"/>
    <w:p w:rsidR="007D154B" w:rsidRDefault="007D154B" w:rsidP="00E64825">
      <w:pPr>
        <w:jc w:val="center"/>
        <w:rPr>
          <w:i/>
          <w:sz w:val="28"/>
        </w:rPr>
      </w:pPr>
    </w:p>
    <w:p w:rsidR="007D154B" w:rsidRDefault="007D154B" w:rsidP="00E64825">
      <w:pPr>
        <w:jc w:val="center"/>
        <w:rPr>
          <w:i/>
          <w:sz w:val="28"/>
        </w:rPr>
      </w:pPr>
    </w:p>
    <w:p w:rsidR="00E64825" w:rsidRPr="00E64825" w:rsidRDefault="00E64825" w:rsidP="00E64825">
      <w:pPr>
        <w:jc w:val="center"/>
        <w:rPr>
          <w:sz w:val="28"/>
        </w:rPr>
      </w:pPr>
      <w:r w:rsidRPr="00E64825">
        <w:rPr>
          <w:i/>
          <w:sz w:val="28"/>
        </w:rPr>
        <w:t>Номинация:</w:t>
      </w:r>
      <w:r w:rsidRPr="00E64825">
        <w:rPr>
          <w:sz w:val="28"/>
        </w:rPr>
        <w:t xml:space="preserve"> </w:t>
      </w:r>
      <w:r w:rsidR="00342489">
        <w:rPr>
          <w:sz w:val="28"/>
        </w:rPr>
        <w:t>Настольная игра</w:t>
      </w:r>
    </w:p>
    <w:p w:rsidR="00E64825" w:rsidRPr="00E64825" w:rsidRDefault="00E64825" w:rsidP="00E64825">
      <w:pPr>
        <w:jc w:val="center"/>
        <w:rPr>
          <w:sz w:val="28"/>
        </w:rPr>
      </w:pPr>
    </w:p>
    <w:p w:rsidR="007D154B" w:rsidRDefault="007D154B" w:rsidP="00E64825">
      <w:pPr>
        <w:jc w:val="center"/>
        <w:rPr>
          <w:i/>
          <w:sz w:val="28"/>
        </w:rPr>
      </w:pPr>
    </w:p>
    <w:p w:rsidR="00E64825" w:rsidRPr="00DB4087" w:rsidRDefault="00E64825" w:rsidP="00DB4087">
      <w:pPr>
        <w:jc w:val="center"/>
        <w:rPr>
          <w:sz w:val="28"/>
        </w:rPr>
      </w:pPr>
      <w:r w:rsidRPr="00E64825">
        <w:rPr>
          <w:i/>
          <w:sz w:val="28"/>
        </w:rPr>
        <w:t>Вид работ</w:t>
      </w:r>
      <w:r w:rsidRPr="00E64825">
        <w:rPr>
          <w:sz w:val="28"/>
        </w:rPr>
        <w:t xml:space="preserve">: </w:t>
      </w:r>
      <w:r w:rsidR="00DB4087">
        <w:rPr>
          <w:sz w:val="28"/>
        </w:rPr>
        <w:t>Пазл</w:t>
      </w:r>
    </w:p>
    <w:p w:rsidR="00E64825" w:rsidRDefault="00E64825" w:rsidP="00E64825">
      <w:pPr>
        <w:ind w:left="4678"/>
        <w:rPr>
          <w:i/>
        </w:rPr>
      </w:pPr>
    </w:p>
    <w:p w:rsidR="00E64825" w:rsidRPr="00E64825" w:rsidRDefault="00E64825" w:rsidP="00E64825">
      <w:pPr>
        <w:ind w:left="4678"/>
        <w:rPr>
          <w:i/>
        </w:rPr>
      </w:pPr>
      <w:r w:rsidRPr="00E64825">
        <w:rPr>
          <w:i/>
        </w:rPr>
        <w:t>Автор:</w:t>
      </w:r>
    </w:p>
    <w:p w:rsidR="00E64825" w:rsidRDefault="00E30989" w:rsidP="00E64825">
      <w:pPr>
        <w:ind w:left="4678"/>
      </w:pPr>
      <w:r>
        <w:t>Коурова Полина Владимировна</w:t>
      </w:r>
    </w:p>
    <w:p w:rsidR="00E64825" w:rsidRDefault="00E30989" w:rsidP="00E64825">
      <w:pPr>
        <w:ind w:left="4678"/>
      </w:pPr>
      <w:r>
        <w:t>класс: 6</w:t>
      </w:r>
    </w:p>
    <w:p w:rsidR="00E64825" w:rsidRDefault="00E64825" w:rsidP="00E64825">
      <w:pPr>
        <w:ind w:left="4678"/>
      </w:pPr>
      <w:r>
        <w:t xml:space="preserve">домашний адрес: 623665, Свердловская область, Тугулымский район, пос. Ертарский, ул. </w:t>
      </w:r>
      <w:r w:rsidR="00E30989">
        <w:t>Р. Люксембург, 32-2</w:t>
      </w:r>
    </w:p>
    <w:p w:rsidR="00E64825" w:rsidRDefault="00E64825" w:rsidP="00E64825">
      <w:pPr>
        <w:ind w:left="4678"/>
      </w:pPr>
      <w:r>
        <w:t>полное название ОУ: Муниципальное казенное общеобразовательное учреждение Ертарская средняя общеобразовательная школа №27</w:t>
      </w:r>
    </w:p>
    <w:p w:rsidR="00E64825" w:rsidRDefault="00E64825" w:rsidP="00E64825">
      <w:pPr>
        <w:ind w:left="4678"/>
      </w:pPr>
      <w:r>
        <w:t>адрес ОУ: 623665, Свердловская область, Тугулымский район, пос. Ертарский, ул. Д. Бедного, 76.</w:t>
      </w:r>
    </w:p>
    <w:p w:rsidR="00E64825" w:rsidRDefault="00E64825" w:rsidP="00E64825">
      <w:pPr>
        <w:ind w:left="4678"/>
      </w:pPr>
    </w:p>
    <w:p w:rsidR="00E64825" w:rsidRPr="00E64825" w:rsidRDefault="00E64825" w:rsidP="00E64825">
      <w:pPr>
        <w:ind w:left="4678"/>
        <w:rPr>
          <w:i/>
        </w:rPr>
      </w:pPr>
      <w:r w:rsidRPr="00E64825">
        <w:rPr>
          <w:i/>
        </w:rPr>
        <w:t>Руководитель:</w:t>
      </w:r>
    </w:p>
    <w:p w:rsidR="00E64825" w:rsidRDefault="00E64825" w:rsidP="00E64825">
      <w:pPr>
        <w:ind w:left="4678"/>
      </w:pPr>
      <w:r>
        <w:t>Ракипова Светлана Максутовна</w:t>
      </w:r>
    </w:p>
    <w:p w:rsidR="00E64825" w:rsidRDefault="00E64825" w:rsidP="00E64825">
      <w:pPr>
        <w:ind w:left="4678"/>
      </w:pPr>
      <w:r>
        <w:t>полное название ОУ: Муниципальное казенное общеобразовательное учреждение Ертарская средняя общеобразовательная школа №27</w:t>
      </w:r>
    </w:p>
    <w:p w:rsidR="00E64825" w:rsidRDefault="00E64825" w:rsidP="00E64825">
      <w:pPr>
        <w:ind w:left="4678"/>
      </w:pPr>
      <w:r>
        <w:t>должность: учитель истории</w:t>
      </w:r>
    </w:p>
    <w:p w:rsidR="00E64825" w:rsidRDefault="00E64825" w:rsidP="00E64825">
      <w:pPr>
        <w:ind w:left="4678"/>
      </w:pPr>
      <w:r>
        <w:t>адрес ОУ: 623665, Свердловская область, Тугулымский район, пос. Ертарский, ул. Д. Бедного, 76.</w:t>
      </w:r>
    </w:p>
    <w:p w:rsidR="00E64825" w:rsidRDefault="00E64825" w:rsidP="00E64825">
      <w:pPr>
        <w:jc w:val="center"/>
      </w:pPr>
    </w:p>
    <w:p w:rsidR="00E64825" w:rsidRDefault="00E64825" w:rsidP="00E64825">
      <w:pPr>
        <w:jc w:val="center"/>
      </w:pPr>
    </w:p>
    <w:p w:rsidR="00342489" w:rsidRDefault="00E30989" w:rsidP="00DB4087">
      <w:pPr>
        <w:jc w:val="center"/>
      </w:pPr>
      <w:r>
        <w:t>2023</w:t>
      </w:r>
      <w:r w:rsidR="00E64825">
        <w:t xml:space="preserve"> год</w:t>
      </w:r>
    </w:p>
    <w:p w:rsidR="00E64825" w:rsidRPr="007D154B" w:rsidRDefault="00342489" w:rsidP="007D154B">
      <w:pPr>
        <w:jc w:val="center"/>
      </w:pPr>
      <w:r>
        <w:br w:type="page"/>
      </w:r>
      <w:r w:rsidRPr="007C6754">
        <w:rPr>
          <w:b/>
          <w:sz w:val="32"/>
        </w:rPr>
        <w:lastRenderedPageBreak/>
        <w:t>Информационная справка</w:t>
      </w:r>
    </w:p>
    <w:p w:rsidR="00342489" w:rsidRDefault="00342489" w:rsidP="007D154B">
      <w:pPr>
        <w:ind w:firstLine="708"/>
      </w:pPr>
      <w:r>
        <w:t>Настольная игра</w:t>
      </w:r>
    </w:p>
    <w:p w:rsidR="007C6754" w:rsidRDefault="007C6754" w:rsidP="00342489">
      <w:pPr>
        <w:rPr>
          <w:i/>
        </w:rPr>
      </w:pPr>
    </w:p>
    <w:p w:rsidR="00342489" w:rsidRDefault="00342489" w:rsidP="007D154B">
      <w:pPr>
        <w:ind w:firstLine="708"/>
      </w:pPr>
      <w:r w:rsidRPr="007C6754">
        <w:rPr>
          <w:i/>
        </w:rPr>
        <w:t>Название:</w:t>
      </w:r>
      <w:r>
        <w:t xml:space="preserve"> «Танки под Прохоровкой»</w:t>
      </w:r>
    </w:p>
    <w:p w:rsidR="00EA7709" w:rsidRDefault="00EA7709" w:rsidP="00342489"/>
    <w:p w:rsidR="00EA7709" w:rsidRDefault="00EA7709" w:rsidP="007D154B">
      <w:pPr>
        <w:ind w:firstLine="708"/>
      </w:pPr>
      <w:r w:rsidRPr="00B0558F">
        <w:rPr>
          <w:i/>
        </w:rPr>
        <w:t>Цель игры</w:t>
      </w:r>
      <w:r>
        <w:t>: Осознание вклада, сделанного советским народом в победе над фашистской Германией.</w:t>
      </w:r>
    </w:p>
    <w:p w:rsidR="00EA7709" w:rsidRDefault="00EA7709" w:rsidP="00342489"/>
    <w:p w:rsidR="00EA7709" w:rsidRPr="00B0558F" w:rsidRDefault="00EA7709" w:rsidP="007D154B">
      <w:pPr>
        <w:ind w:firstLine="708"/>
        <w:rPr>
          <w:i/>
        </w:rPr>
      </w:pPr>
      <w:r w:rsidRPr="00B0558F">
        <w:rPr>
          <w:i/>
        </w:rPr>
        <w:t>Задачи:</w:t>
      </w:r>
    </w:p>
    <w:p w:rsidR="00EA7709" w:rsidRDefault="00EA7709" w:rsidP="00342489">
      <w:r>
        <w:t>1. Познакомить учащихся с боевым обеспечением Красной Армии и армии Вермахта;</w:t>
      </w:r>
    </w:p>
    <w:p w:rsidR="00EA7709" w:rsidRDefault="00EA7709" w:rsidP="00342489">
      <w:r>
        <w:t xml:space="preserve">2. </w:t>
      </w:r>
      <w:r w:rsidR="00BF0941">
        <w:t>Расширить исторические знания и представления учащихся</w:t>
      </w:r>
      <w:r w:rsidR="00B0558F">
        <w:t xml:space="preserve"> о переломном моменте в Великой Отечественной войне – Курской битве.</w:t>
      </w:r>
    </w:p>
    <w:p w:rsidR="00B0558F" w:rsidRDefault="00B0558F" w:rsidP="00342489"/>
    <w:p w:rsidR="00B0558F" w:rsidRDefault="00B0558F" w:rsidP="00342489">
      <w:r>
        <w:t>Игра рассчитана на</w:t>
      </w:r>
      <w:r w:rsidR="00E30989">
        <w:t xml:space="preserve"> средний и</w:t>
      </w:r>
      <w:bookmarkStart w:id="0" w:name="_GoBack"/>
      <w:bookmarkEnd w:id="0"/>
      <w:r>
        <w:t xml:space="preserve"> старший школьный возраст.</w:t>
      </w:r>
    </w:p>
    <w:p w:rsidR="00B0558F" w:rsidRDefault="00B0558F" w:rsidP="00342489"/>
    <w:p w:rsidR="00B0558F" w:rsidRPr="002115FC" w:rsidRDefault="00B0558F" w:rsidP="007D154B">
      <w:pPr>
        <w:ind w:firstLine="708"/>
        <w:rPr>
          <w:i/>
        </w:rPr>
      </w:pPr>
      <w:r w:rsidRPr="002115FC">
        <w:rPr>
          <w:i/>
        </w:rPr>
        <w:t>Правила игры:</w:t>
      </w:r>
    </w:p>
    <w:p w:rsidR="00B0558F" w:rsidRDefault="002115FC" w:rsidP="002115FC">
      <w:pPr>
        <w:ind w:firstLine="708"/>
      </w:pPr>
      <w:r>
        <w:t>Для того, чтобы учащиеся заинтересовались сбором пазлов с изображением танков, необходимо для начала познакомить их с историей Курской дуги и, непосредственно, с ходом самого Прохоровского сражения. Это учащиеся могут сделать самостоятельно, используя дополнительную историческую литера</w:t>
      </w:r>
      <w:r w:rsidR="00350059">
        <w:t>туру, либо после лекции учителя (см.</w:t>
      </w:r>
      <w:r w:rsidR="000E1CA4">
        <w:t xml:space="preserve"> </w:t>
      </w:r>
      <w:r w:rsidR="00DB4087">
        <w:t>краткую историческую справку в Приложении</w:t>
      </w:r>
      <w:r w:rsidR="000E1CA4">
        <w:t xml:space="preserve"> №1.</w:t>
      </w:r>
      <w:r w:rsidR="00350059">
        <w:t>). Также можно показать видеофильм «Великая война. Часть 5. Курская битва» (см. Приложение №2: СД).</w:t>
      </w:r>
    </w:p>
    <w:p w:rsidR="00FF4E06" w:rsidRDefault="00FF4E06" w:rsidP="00342489"/>
    <w:p w:rsidR="002115FC" w:rsidRDefault="002115FC" w:rsidP="00342489">
      <w:r>
        <w:t>1. Учащиеся либо делятся на групп</w:t>
      </w:r>
      <w:r w:rsidR="00FF4E06">
        <w:t>ы, либо каждый ученик индивидуально</w:t>
      </w:r>
      <w:r>
        <w:t xml:space="preserve"> выполняет задания.</w:t>
      </w:r>
    </w:p>
    <w:p w:rsidR="00010930" w:rsidRDefault="002115FC" w:rsidP="00342489">
      <w:r>
        <w:t>2. Посредством жребия учащиеся выбирают</w:t>
      </w:r>
      <w:r w:rsidR="00010930">
        <w:t xml:space="preserve"> номер, под которым находится набор пазлов. (В него входит от 12 до 16 деталей самого пазла и</w:t>
      </w:r>
      <w:r w:rsidR="00AC44AC">
        <w:t xml:space="preserve"> 2 иллюстрации: готовый рисунок с пазла  и изображение</w:t>
      </w:r>
      <w:r w:rsidR="00010930">
        <w:t xml:space="preserve"> всех танков и самоходных установок, которые приняли участие в Прохоровском сражении).</w:t>
      </w:r>
    </w:p>
    <w:p w:rsidR="002115FC" w:rsidRDefault="00010930" w:rsidP="00342489">
      <w:r>
        <w:t>3</w:t>
      </w:r>
      <w:r w:rsidR="002115FC">
        <w:t>. Группам выдаются вопросы (см.</w:t>
      </w:r>
      <w:r w:rsidR="00350059">
        <w:t xml:space="preserve">  Приложение №3</w:t>
      </w:r>
      <w:r w:rsidR="002115FC">
        <w:t>),</w:t>
      </w:r>
      <w:r w:rsidR="00350059">
        <w:t xml:space="preserve"> </w:t>
      </w:r>
      <w:r w:rsidR="002115FC">
        <w:t xml:space="preserve"> на которые они должны ответить, собрав каждый свой пазл с изображением танка.</w:t>
      </w:r>
    </w:p>
    <w:p w:rsidR="00010930" w:rsidRDefault="00010930" w:rsidP="00342489">
      <w:r>
        <w:t>4. По команде ведущего (учителя) ученики приступают к сборке пазла</w:t>
      </w:r>
      <w:r w:rsidR="00FF4E06">
        <w:t>.</w:t>
      </w:r>
    </w:p>
    <w:p w:rsidR="002115FC" w:rsidRDefault="00010930" w:rsidP="00342489">
      <w:r>
        <w:t>5. Команда, собравшая пазл, используя выданную иллюстрацию, должна отгадать тип танка и чьей армии он принадлежал</w:t>
      </w:r>
      <w:r w:rsidR="00FF4E06">
        <w:t>. Проверить правильность ответа они могут, если перевернут полученную картинку. На оборотной стороне которой стоит верный ответ и краткая характеристика изображенного танка. (Чтобы пазл не рассыпался во время переворачивания, то его необходимо собирать на какой-нибудь книге в твердой обложке. После того как пазл будет собран, необходимо накрыть его другой книгой и, полученную конструкцию перевернуть</w:t>
      </w:r>
      <w:r w:rsidR="00350059">
        <w:t xml:space="preserve"> так, чтобы верхняя книга оказалась внизу, а нижняя - наверху</w:t>
      </w:r>
      <w:r w:rsidR="00FF4E06">
        <w:t>. Снять ту книгу, которая оказалась сверху и перед вами окажется обратная сторона пазла).</w:t>
      </w:r>
    </w:p>
    <w:p w:rsidR="00FF4E06" w:rsidRDefault="00FF4E06" w:rsidP="00342489">
      <w:r>
        <w:t>6. Выигрывает та команда, которая первая сможет собрать картинку из пазлов и ответить верно на вопросы.</w:t>
      </w:r>
    </w:p>
    <w:p w:rsidR="00AC44AC" w:rsidRDefault="00AC44AC" w:rsidP="00342489"/>
    <w:p w:rsidR="00DB4087" w:rsidRDefault="00DB4087" w:rsidP="007D154B">
      <w:pPr>
        <w:ind w:firstLine="708"/>
        <w:rPr>
          <w:i/>
        </w:rPr>
      </w:pPr>
    </w:p>
    <w:p w:rsidR="00AC44AC" w:rsidRPr="007D154B" w:rsidRDefault="00AC44AC" w:rsidP="007D154B">
      <w:pPr>
        <w:ind w:firstLine="708"/>
        <w:rPr>
          <w:i/>
        </w:rPr>
      </w:pPr>
      <w:r w:rsidRPr="007D154B">
        <w:rPr>
          <w:i/>
        </w:rPr>
        <w:t>Практическая значимость</w:t>
      </w:r>
    </w:p>
    <w:p w:rsidR="00AC44AC" w:rsidRDefault="00AC44AC" w:rsidP="00342489">
      <w:r>
        <w:lastRenderedPageBreak/>
        <w:t>1. Игра может быть частью урока для 9, 11 классов по теме « Коренной перелом в ходе войны» (тогда с целью экономии времени урока, знакомство учащихся с Прохоровским сражением может быть дано в домашнем задании, а сборку пазлов провести как его проверку);</w:t>
      </w:r>
    </w:p>
    <w:p w:rsidR="00AC44AC" w:rsidRDefault="00AC44AC" w:rsidP="00342489">
      <w:r>
        <w:t>2. Можно использовать в исторических конкурсах, викторинах, как один из этапов соревнования.</w:t>
      </w:r>
    </w:p>
    <w:p w:rsidR="00AC44AC" w:rsidRDefault="00AC44AC" w:rsidP="00342489"/>
    <w:p w:rsidR="00AC44AC" w:rsidRPr="007D154B" w:rsidRDefault="00AC44AC" w:rsidP="007D154B">
      <w:pPr>
        <w:ind w:firstLine="708"/>
        <w:rPr>
          <w:i/>
        </w:rPr>
      </w:pPr>
      <w:r w:rsidRPr="007D154B">
        <w:rPr>
          <w:i/>
        </w:rPr>
        <w:t>Сведения о составителях</w:t>
      </w:r>
      <w:r w:rsidR="007D154B" w:rsidRPr="007D154B">
        <w:rPr>
          <w:i/>
        </w:rPr>
        <w:t>:</w:t>
      </w:r>
    </w:p>
    <w:p w:rsidR="007D154B" w:rsidRDefault="007D154B" w:rsidP="00342489">
      <w:r>
        <w:t xml:space="preserve">1. </w:t>
      </w:r>
      <w:r w:rsidR="00E30989">
        <w:t>Коурова Полина Владимировна 6 класс</w:t>
      </w:r>
      <w:r>
        <w:t xml:space="preserve"> Ертарской средней школы №27;</w:t>
      </w:r>
    </w:p>
    <w:p w:rsidR="007D154B" w:rsidRDefault="007D154B" w:rsidP="00342489">
      <w:r>
        <w:t>2. Ракипова Светлана Максутовна, учитель истории Ертарской средней школы №27.</w:t>
      </w:r>
    </w:p>
    <w:p w:rsidR="007C6754" w:rsidRDefault="007C6754" w:rsidP="007C6754">
      <w:pPr>
        <w:jc w:val="center"/>
        <w:rPr>
          <w:b/>
          <w:i/>
        </w:rPr>
      </w:pPr>
    </w:p>
    <w:p w:rsidR="00DB4087" w:rsidRDefault="00DB4087" w:rsidP="00FF4E06">
      <w:pPr>
        <w:jc w:val="right"/>
        <w:rPr>
          <w:i/>
        </w:rPr>
      </w:pPr>
    </w:p>
    <w:p w:rsidR="00DB4087" w:rsidRDefault="00DB4087" w:rsidP="00FF4E06">
      <w:pPr>
        <w:jc w:val="right"/>
        <w:rPr>
          <w:i/>
        </w:rPr>
      </w:pPr>
    </w:p>
    <w:p w:rsidR="00DB4087" w:rsidRDefault="00DB4087" w:rsidP="00FF4E06">
      <w:pPr>
        <w:jc w:val="right"/>
        <w:rPr>
          <w:i/>
        </w:rPr>
      </w:pPr>
    </w:p>
    <w:p w:rsidR="00DB4087" w:rsidRDefault="00DB4087" w:rsidP="00FF4E06">
      <w:pPr>
        <w:jc w:val="right"/>
        <w:rPr>
          <w:i/>
        </w:rPr>
      </w:pPr>
    </w:p>
    <w:p w:rsidR="00DB4087" w:rsidRDefault="00DB4087" w:rsidP="00FF4E06">
      <w:pPr>
        <w:jc w:val="right"/>
        <w:rPr>
          <w:i/>
        </w:rPr>
      </w:pPr>
    </w:p>
    <w:p w:rsidR="00DB4087" w:rsidRDefault="00DB4087" w:rsidP="00FF4E06">
      <w:pPr>
        <w:jc w:val="right"/>
        <w:rPr>
          <w:i/>
        </w:rPr>
      </w:pPr>
    </w:p>
    <w:p w:rsidR="00DB4087" w:rsidRDefault="00DB4087" w:rsidP="00FF4E06">
      <w:pPr>
        <w:jc w:val="right"/>
        <w:rPr>
          <w:i/>
        </w:rPr>
      </w:pPr>
    </w:p>
    <w:p w:rsidR="00DB4087" w:rsidRDefault="00DB4087" w:rsidP="00FF4E06">
      <w:pPr>
        <w:jc w:val="right"/>
        <w:rPr>
          <w:i/>
        </w:rPr>
      </w:pPr>
    </w:p>
    <w:p w:rsidR="00DB4087" w:rsidRDefault="00DB4087" w:rsidP="00FF4E06">
      <w:pPr>
        <w:jc w:val="right"/>
        <w:rPr>
          <w:i/>
        </w:rPr>
      </w:pPr>
    </w:p>
    <w:p w:rsidR="00DB4087" w:rsidRDefault="00DB4087" w:rsidP="00FF4E06">
      <w:pPr>
        <w:jc w:val="right"/>
        <w:rPr>
          <w:i/>
        </w:rPr>
      </w:pPr>
    </w:p>
    <w:p w:rsidR="00DB4087" w:rsidRDefault="00DB4087" w:rsidP="00FF4E06">
      <w:pPr>
        <w:jc w:val="right"/>
        <w:rPr>
          <w:i/>
        </w:rPr>
      </w:pPr>
    </w:p>
    <w:p w:rsidR="00DB4087" w:rsidRDefault="00DB4087" w:rsidP="00FF4E06">
      <w:pPr>
        <w:jc w:val="right"/>
        <w:rPr>
          <w:i/>
        </w:rPr>
      </w:pPr>
    </w:p>
    <w:p w:rsidR="00DB4087" w:rsidRDefault="00DB4087" w:rsidP="00FF4E06">
      <w:pPr>
        <w:jc w:val="right"/>
        <w:rPr>
          <w:i/>
        </w:rPr>
      </w:pPr>
    </w:p>
    <w:p w:rsidR="00DB4087" w:rsidRDefault="00DB4087" w:rsidP="00FF4E06">
      <w:pPr>
        <w:jc w:val="right"/>
        <w:rPr>
          <w:i/>
        </w:rPr>
      </w:pPr>
    </w:p>
    <w:p w:rsidR="00DB4087" w:rsidRDefault="00DB4087" w:rsidP="00FF4E06">
      <w:pPr>
        <w:jc w:val="right"/>
        <w:rPr>
          <w:i/>
        </w:rPr>
      </w:pPr>
    </w:p>
    <w:p w:rsidR="00DB4087" w:rsidRDefault="00DB4087" w:rsidP="00FF4E06">
      <w:pPr>
        <w:jc w:val="right"/>
        <w:rPr>
          <w:i/>
        </w:rPr>
      </w:pPr>
    </w:p>
    <w:p w:rsidR="00DB4087" w:rsidRDefault="00DB4087" w:rsidP="00FF4E06">
      <w:pPr>
        <w:jc w:val="right"/>
        <w:rPr>
          <w:i/>
        </w:rPr>
      </w:pPr>
    </w:p>
    <w:p w:rsidR="00DB4087" w:rsidRDefault="00DB4087" w:rsidP="00FF4E06">
      <w:pPr>
        <w:jc w:val="right"/>
        <w:rPr>
          <w:i/>
        </w:rPr>
      </w:pPr>
    </w:p>
    <w:p w:rsidR="00DB4087" w:rsidRDefault="00DB4087" w:rsidP="00FF4E06">
      <w:pPr>
        <w:jc w:val="right"/>
        <w:rPr>
          <w:i/>
        </w:rPr>
      </w:pPr>
    </w:p>
    <w:p w:rsidR="00DB4087" w:rsidRDefault="00DB4087" w:rsidP="00FF4E06">
      <w:pPr>
        <w:jc w:val="right"/>
        <w:rPr>
          <w:i/>
        </w:rPr>
      </w:pPr>
    </w:p>
    <w:p w:rsidR="00DB4087" w:rsidRDefault="00DB4087" w:rsidP="00FF4E06">
      <w:pPr>
        <w:jc w:val="right"/>
        <w:rPr>
          <w:i/>
        </w:rPr>
      </w:pPr>
    </w:p>
    <w:p w:rsidR="00DB4087" w:rsidRDefault="00DB4087" w:rsidP="00FF4E06">
      <w:pPr>
        <w:jc w:val="right"/>
        <w:rPr>
          <w:i/>
        </w:rPr>
      </w:pPr>
    </w:p>
    <w:p w:rsidR="00DB4087" w:rsidRDefault="00DB4087" w:rsidP="00FF4E06">
      <w:pPr>
        <w:jc w:val="right"/>
        <w:rPr>
          <w:i/>
        </w:rPr>
      </w:pPr>
    </w:p>
    <w:p w:rsidR="00DB4087" w:rsidRDefault="00DB4087" w:rsidP="00FF4E06">
      <w:pPr>
        <w:jc w:val="right"/>
        <w:rPr>
          <w:i/>
        </w:rPr>
      </w:pPr>
    </w:p>
    <w:p w:rsidR="00DB4087" w:rsidRDefault="00DB4087" w:rsidP="00FF4E06">
      <w:pPr>
        <w:jc w:val="right"/>
        <w:rPr>
          <w:i/>
        </w:rPr>
      </w:pPr>
    </w:p>
    <w:p w:rsidR="00DB4087" w:rsidRDefault="00DB4087" w:rsidP="00FF4E06">
      <w:pPr>
        <w:jc w:val="right"/>
        <w:rPr>
          <w:i/>
        </w:rPr>
      </w:pPr>
    </w:p>
    <w:p w:rsidR="00DB4087" w:rsidRDefault="00DB4087" w:rsidP="00FF4E06">
      <w:pPr>
        <w:jc w:val="right"/>
        <w:rPr>
          <w:i/>
        </w:rPr>
      </w:pPr>
    </w:p>
    <w:p w:rsidR="00DB4087" w:rsidRDefault="00DB4087" w:rsidP="00FF4E06">
      <w:pPr>
        <w:jc w:val="right"/>
        <w:rPr>
          <w:i/>
        </w:rPr>
      </w:pPr>
    </w:p>
    <w:p w:rsidR="00DB4087" w:rsidRDefault="00DB4087" w:rsidP="00FF4E06">
      <w:pPr>
        <w:jc w:val="right"/>
        <w:rPr>
          <w:i/>
        </w:rPr>
      </w:pPr>
    </w:p>
    <w:p w:rsidR="00DB4087" w:rsidRDefault="00DB4087" w:rsidP="00FF4E06">
      <w:pPr>
        <w:jc w:val="right"/>
        <w:rPr>
          <w:i/>
        </w:rPr>
      </w:pPr>
    </w:p>
    <w:p w:rsidR="00DB4087" w:rsidRDefault="00DB4087" w:rsidP="00FF4E06">
      <w:pPr>
        <w:jc w:val="right"/>
        <w:rPr>
          <w:i/>
        </w:rPr>
      </w:pPr>
    </w:p>
    <w:p w:rsidR="00DB4087" w:rsidRDefault="00DB4087" w:rsidP="00FF4E06">
      <w:pPr>
        <w:jc w:val="right"/>
        <w:rPr>
          <w:i/>
        </w:rPr>
      </w:pPr>
    </w:p>
    <w:p w:rsidR="00DB4087" w:rsidRDefault="00DB4087" w:rsidP="00FF4E06">
      <w:pPr>
        <w:jc w:val="right"/>
        <w:rPr>
          <w:i/>
        </w:rPr>
      </w:pPr>
    </w:p>
    <w:p w:rsidR="00DB4087" w:rsidRDefault="00DB4087" w:rsidP="00DB4087">
      <w:pPr>
        <w:rPr>
          <w:i/>
        </w:rPr>
      </w:pPr>
    </w:p>
    <w:p w:rsidR="00FF4E06" w:rsidRDefault="00FF4E06" w:rsidP="00DB4087">
      <w:pPr>
        <w:jc w:val="right"/>
        <w:rPr>
          <w:i/>
        </w:rPr>
      </w:pPr>
      <w:r>
        <w:rPr>
          <w:i/>
        </w:rPr>
        <w:t>Приложение №1</w:t>
      </w:r>
    </w:p>
    <w:p w:rsidR="00B0558F" w:rsidRPr="00B0558F" w:rsidRDefault="00B0558F" w:rsidP="007C6754">
      <w:pPr>
        <w:jc w:val="center"/>
        <w:rPr>
          <w:i/>
        </w:rPr>
      </w:pPr>
      <w:r w:rsidRPr="00B0558F">
        <w:rPr>
          <w:i/>
        </w:rPr>
        <w:lastRenderedPageBreak/>
        <w:t>Краткая историческая справка</w:t>
      </w:r>
    </w:p>
    <w:p w:rsidR="007C6754" w:rsidRPr="007C6754" w:rsidRDefault="00B0558F" w:rsidP="007C6754">
      <w:pPr>
        <w:jc w:val="center"/>
        <w:rPr>
          <w:b/>
          <w:i/>
        </w:rPr>
      </w:pPr>
      <w:r>
        <w:rPr>
          <w:b/>
          <w:i/>
        </w:rPr>
        <w:t>Прохоровск</w:t>
      </w:r>
      <w:r w:rsidR="007C6754" w:rsidRPr="007C6754">
        <w:rPr>
          <w:b/>
          <w:i/>
        </w:rPr>
        <w:t>о</w:t>
      </w:r>
      <w:r>
        <w:rPr>
          <w:b/>
          <w:i/>
        </w:rPr>
        <w:t>е встречное танковое сражение</w:t>
      </w:r>
      <w:r w:rsidR="007C6754" w:rsidRPr="007C6754">
        <w:rPr>
          <w:b/>
          <w:i/>
        </w:rPr>
        <w:t xml:space="preserve"> 12 июля 1943 года.</w:t>
      </w:r>
    </w:p>
    <w:p w:rsidR="007C6754" w:rsidRPr="007C6754" w:rsidRDefault="007C6754" w:rsidP="00EA7709">
      <w:pPr>
        <w:spacing w:line="240" w:lineRule="auto"/>
        <w:jc w:val="center"/>
        <w:rPr>
          <w:rFonts w:eastAsia="Times New Roman" w:cs="Times New Roman"/>
          <w:szCs w:val="24"/>
          <w:lang w:eastAsia="ru-RU"/>
        </w:rPr>
      </w:pPr>
      <w:r w:rsidRPr="007C6754">
        <w:rPr>
          <w:rFonts w:eastAsia="Times New Roman" w:cs="Times New Roman"/>
          <w:noProof/>
          <w:szCs w:val="24"/>
          <w:lang w:eastAsia="ru-RU"/>
        </w:rPr>
        <w:drawing>
          <wp:inline distT="0" distB="0" distL="0" distR="0" wp14:anchorId="0DFF2B78" wp14:editId="11334FA5">
            <wp:extent cx="6261100" cy="3149600"/>
            <wp:effectExtent l="0" t="0" r="6350" b="0"/>
            <wp:docPr id="5" name="Рисунок 5" descr="http://www.opoccuu.com/12071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opoccuu.com/1207114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0" cy="314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6754" w:rsidRPr="007C6754" w:rsidRDefault="007C6754" w:rsidP="007C6754">
      <w:pPr>
        <w:spacing w:line="240" w:lineRule="auto"/>
        <w:jc w:val="both"/>
        <w:outlineLvl w:val="1"/>
        <w:rPr>
          <w:rFonts w:eastAsia="Times New Roman" w:cs="Times New Roman"/>
          <w:b/>
          <w:bCs/>
          <w:szCs w:val="24"/>
          <w:lang w:eastAsia="ru-RU"/>
        </w:rPr>
      </w:pPr>
      <w:r w:rsidRPr="007C6754">
        <w:rPr>
          <w:rFonts w:eastAsia="Times New Roman" w:cs="Times New Roman"/>
          <w:b/>
          <w:bCs/>
          <w:szCs w:val="24"/>
          <w:lang w:eastAsia="ru-RU"/>
        </w:rPr>
        <w:t>12 июля 1943 года состоялось крупнейшее танковое</w:t>
      </w:r>
      <w:r>
        <w:rPr>
          <w:rFonts w:eastAsia="Times New Roman" w:cs="Times New Roman"/>
          <w:b/>
          <w:bCs/>
          <w:szCs w:val="24"/>
          <w:lang w:eastAsia="ru-RU"/>
        </w:rPr>
        <w:t xml:space="preserve"> сражение Второй мировой войны.</w:t>
      </w:r>
    </w:p>
    <w:p w:rsidR="00EA7709" w:rsidRDefault="00EA7709" w:rsidP="007C6754">
      <w:pPr>
        <w:spacing w:line="240" w:lineRule="auto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7C6754" w:rsidRPr="007C6754" w:rsidRDefault="007C6754" w:rsidP="007C6754">
      <w:pPr>
        <w:spacing w:line="240" w:lineRule="auto"/>
        <w:jc w:val="both"/>
        <w:rPr>
          <w:rFonts w:eastAsia="Times New Roman" w:cs="Times New Roman"/>
          <w:szCs w:val="24"/>
          <w:lang w:eastAsia="ru-RU"/>
        </w:rPr>
      </w:pPr>
      <w:r w:rsidRPr="007C6754">
        <w:rPr>
          <w:rFonts w:eastAsia="Times New Roman" w:cs="Times New Roman"/>
          <w:b/>
          <w:bCs/>
          <w:szCs w:val="24"/>
          <w:lang w:eastAsia="ru-RU"/>
        </w:rPr>
        <w:t>Сражение под Прохоровкой</w:t>
      </w:r>
      <w:r w:rsidRPr="007C6754">
        <w:rPr>
          <w:rFonts w:eastAsia="Times New Roman" w:cs="Times New Roman"/>
          <w:szCs w:val="24"/>
          <w:lang w:eastAsia="ru-RU"/>
        </w:rPr>
        <w:t> стало кульминацией грандиозной стратегической операции, вошедшей в историю, как </w:t>
      </w:r>
      <w:hyperlink r:id="rId5" w:history="1">
        <w:r w:rsidRPr="007C6754">
          <w:rPr>
            <w:rFonts w:eastAsia="Times New Roman" w:cs="Times New Roman"/>
            <w:b/>
            <w:bCs/>
            <w:szCs w:val="24"/>
            <w:u w:val="single"/>
            <w:lang w:eastAsia="ru-RU"/>
          </w:rPr>
          <w:t>Курская битва</w:t>
        </w:r>
      </w:hyperlink>
      <w:r w:rsidRPr="007C6754">
        <w:rPr>
          <w:rFonts w:eastAsia="Times New Roman" w:cs="Times New Roman"/>
          <w:szCs w:val="24"/>
          <w:lang w:eastAsia="ru-RU"/>
        </w:rPr>
        <w:t xml:space="preserve">, которая явилась решающей в обеспечении коренного перелома в </w:t>
      </w:r>
      <w:r w:rsidR="00B0558F" w:rsidRPr="007C6754">
        <w:rPr>
          <w:rFonts w:eastAsia="Times New Roman" w:cs="Times New Roman"/>
          <w:noProof/>
          <w:szCs w:val="24"/>
          <w:lang w:eastAsia="ru-RU"/>
        </w:rPr>
        <w:drawing>
          <wp:anchor distT="71755" distB="71755" distL="71755" distR="71755" simplePos="0" relativeHeight="251655680" behindDoc="1" locked="0" layoutInCell="1" allowOverlap="0" wp14:anchorId="5D896192" wp14:editId="7A71140C">
            <wp:simplePos x="0" y="0"/>
            <wp:positionH relativeFrom="column">
              <wp:posOffset>231775</wp:posOffset>
            </wp:positionH>
            <wp:positionV relativeFrom="line">
              <wp:posOffset>617220</wp:posOffset>
            </wp:positionV>
            <wp:extent cx="3571875" cy="1898015"/>
            <wp:effectExtent l="0" t="0" r="9525" b="6985"/>
            <wp:wrapTight wrapText="bothSides">
              <wp:wrapPolygon edited="0">
                <wp:start x="0" y="0"/>
                <wp:lineTo x="0" y="21463"/>
                <wp:lineTo x="21542" y="21463"/>
                <wp:lineTo x="21542" y="0"/>
                <wp:lineTo x="0" y="0"/>
              </wp:wrapPolygon>
            </wp:wrapTight>
            <wp:docPr id="7" name="Рисунок 7" descr="http://www.opoccuu.com/1207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opoccuu.com/120711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0175"/>
                    <a:stretch/>
                  </pic:blipFill>
                  <pic:spPr bwMode="auto">
                    <a:xfrm>
                      <a:off x="0" y="0"/>
                      <a:ext cx="3571875" cy="189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C6754">
        <w:rPr>
          <w:rFonts w:eastAsia="Times New Roman" w:cs="Times New Roman"/>
          <w:szCs w:val="24"/>
          <w:lang w:eastAsia="ru-RU"/>
        </w:rPr>
        <w:t>ходе Великой Отечественной войны.</w:t>
      </w:r>
    </w:p>
    <w:p w:rsidR="007C6754" w:rsidRPr="007C6754" w:rsidRDefault="007C6754" w:rsidP="007C6754">
      <w:pPr>
        <w:spacing w:line="240" w:lineRule="auto"/>
        <w:jc w:val="both"/>
        <w:rPr>
          <w:rFonts w:eastAsia="Times New Roman" w:cs="Times New Roman"/>
          <w:szCs w:val="24"/>
          <w:lang w:eastAsia="ru-RU"/>
        </w:rPr>
      </w:pPr>
      <w:r w:rsidRPr="007C6754">
        <w:rPr>
          <w:rFonts w:eastAsia="Times New Roman" w:cs="Times New Roman"/>
          <w:szCs w:val="24"/>
          <w:lang w:eastAsia="ru-RU"/>
        </w:rPr>
        <w:t>События тех дней разворачивались следующим образом. Гитлеровское командование планировало провести крупное наступление летом 1943 года, овладеть стратегической инициативой и повернуть ход войны в свою пользу. Для этого была разработана и в апреле 1943 года утверждена военная операция под кодовым названием «Цитадель».</w:t>
      </w:r>
      <w:r w:rsidRPr="007C6754">
        <w:rPr>
          <w:rFonts w:eastAsia="Times New Roman" w:cs="Times New Roman"/>
          <w:szCs w:val="24"/>
          <w:lang w:eastAsia="ru-RU"/>
        </w:rPr>
        <w:br/>
        <w:t>Имея сведения о подготовке немецко-фашистских войск к наступлению, Ставка Верховного Главнокомандования приняла решение временно перейти к обороне на Курском выступе и в ходе оборонительного сражения обескровить ударные группировки врага. Тем самым</w:t>
      </w:r>
      <w:r w:rsidR="00B0558F">
        <w:rPr>
          <w:rFonts w:eastAsia="Times New Roman" w:cs="Times New Roman"/>
          <w:szCs w:val="24"/>
          <w:lang w:eastAsia="ru-RU"/>
        </w:rPr>
        <w:t xml:space="preserve"> </w:t>
      </w:r>
      <w:r w:rsidRPr="007C6754">
        <w:rPr>
          <w:rFonts w:eastAsia="Times New Roman" w:cs="Times New Roman"/>
          <w:szCs w:val="24"/>
          <w:lang w:eastAsia="ru-RU"/>
        </w:rPr>
        <w:t xml:space="preserve">планировалось создать благоприятные условия для </w:t>
      </w:r>
      <w:r w:rsidR="00DB4087" w:rsidRPr="007C6754">
        <w:rPr>
          <w:rFonts w:eastAsia="Times New Roman" w:cs="Times New Roman"/>
          <w:noProof/>
          <w:szCs w:val="24"/>
          <w:lang w:eastAsia="ru-RU"/>
        </w:rPr>
        <w:drawing>
          <wp:anchor distT="19050" distB="19050" distL="71755" distR="71755" simplePos="0" relativeHeight="251656704" behindDoc="1" locked="0" layoutInCell="1" allowOverlap="0" wp14:anchorId="040D59B4" wp14:editId="0F371367">
            <wp:simplePos x="0" y="0"/>
            <wp:positionH relativeFrom="column">
              <wp:posOffset>-3810</wp:posOffset>
            </wp:positionH>
            <wp:positionV relativeFrom="line">
              <wp:posOffset>151130</wp:posOffset>
            </wp:positionV>
            <wp:extent cx="3401695" cy="1579880"/>
            <wp:effectExtent l="0" t="0" r="8255" b="1270"/>
            <wp:wrapTight wrapText="bothSides">
              <wp:wrapPolygon edited="0">
                <wp:start x="0" y="0"/>
                <wp:lineTo x="0" y="21357"/>
                <wp:lineTo x="21531" y="21357"/>
                <wp:lineTo x="21531" y="0"/>
                <wp:lineTo x="0" y="0"/>
              </wp:wrapPolygon>
            </wp:wrapTight>
            <wp:docPr id="8" name="Рисунок 8" descr="Подбитый тан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Подбитый танк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1695" cy="157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C6754">
        <w:rPr>
          <w:rFonts w:eastAsia="Times New Roman" w:cs="Times New Roman"/>
          <w:szCs w:val="24"/>
          <w:lang w:eastAsia="ru-RU"/>
        </w:rPr>
        <w:t>перехода советских войск в контрнаступление, а затем в общее стратегическое наступление.</w:t>
      </w:r>
      <w:r w:rsidRPr="007C6754">
        <w:rPr>
          <w:rFonts w:eastAsia="Times New Roman" w:cs="Times New Roman"/>
          <w:szCs w:val="24"/>
          <w:lang w:eastAsia="ru-RU"/>
        </w:rPr>
        <w:br/>
        <w:t>12 июля 1943 года в районе железнодорожной станции </w:t>
      </w:r>
      <w:r w:rsidRPr="007C6754">
        <w:rPr>
          <w:rFonts w:eastAsia="Times New Roman" w:cs="Times New Roman"/>
          <w:b/>
          <w:bCs/>
          <w:szCs w:val="24"/>
          <w:lang w:eastAsia="ru-RU"/>
        </w:rPr>
        <w:t>Прохоровка</w:t>
      </w:r>
      <w:r w:rsidRPr="007C6754">
        <w:rPr>
          <w:rFonts w:eastAsia="Times New Roman" w:cs="Times New Roman"/>
          <w:szCs w:val="24"/>
          <w:lang w:eastAsia="ru-RU"/>
        </w:rPr>
        <w:t xml:space="preserve">(56 км к северу от Белгорода) наступавшую танковую группировку немцев (4 танковая армия, оперативная группа «Кемпф») остановил контрудар </w:t>
      </w:r>
      <w:r w:rsidRPr="007C6754">
        <w:rPr>
          <w:rFonts w:eastAsia="Times New Roman" w:cs="Times New Roman"/>
          <w:szCs w:val="24"/>
          <w:lang w:eastAsia="ru-RU"/>
        </w:rPr>
        <w:lastRenderedPageBreak/>
        <w:t>советских войск (5 гвардейская армия, 5 гвардейская </w:t>
      </w:r>
      <w:hyperlink r:id="rId8" w:history="1">
        <w:r w:rsidRPr="007C6754">
          <w:rPr>
            <w:rFonts w:eastAsia="Times New Roman" w:cs="Times New Roman"/>
            <w:b/>
            <w:bCs/>
            <w:szCs w:val="24"/>
            <w:u w:val="single"/>
            <w:lang w:eastAsia="ru-RU"/>
          </w:rPr>
          <w:t>танковая армия</w:t>
        </w:r>
      </w:hyperlink>
      <w:r w:rsidRPr="007C6754">
        <w:rPr>
          <w:rFonts w:eastAsia="Times New Roman" w:cs="Times New Roman"/>
          <w:szCs w:val="24"/>
          <w:lang w:eastAsia="ru-RU"/>
        </w:rPr>
        <w:t>). Изначально основной удар немцев на южном фасе Курской дуги направлялся западнее — по операционной линии Яковлево — Обоянь. 5 июля, в соответствии с планом наступления, немецкие войска в составе 4-й танковой армии (48-й танковый корпус и 2-й танковый корпус СС) и Армейской группы «Кемпф» перешли в наступление против войск Воронежского фронта, на позиции 6-й и 7-й гвардейских армий в первый день операции немцы направили пять пехотных, восемь танковых и одну моторизованную дивизии. 6 июля по наступающим немцам были нанесены два контрудара со стороны железной дороги Курск — Белгород 2-м гвардейским танковым корпусом и из района Лучки (сев.) — Калинин силами 5-го гвардейского танкового корпуса. Оба контрудара были отражены силами немецкого 2-го танкового корпуса СС.</w:t>
      </w:r>
      <w:r w:rsidRPr="007C6754">
        <w:rPr>
          <w:rFonts w:eastAsia="Times New Roman" w:cs="Times New Roman"/>
          <w:szCs w:val="24"/>
          <w:lang w:eastAsia="ru-RU"/>
        </w:rPr>
        <w:br/>
        <w:t>Для оказания помощи 1-й танковой армии Катукова, ведущей тяжёлые бои на Обояньском направлении, советское командование подготовило второй контрудар. В 23 часа 7 июля командующий фронтом Николай Ватутин подписал директиву № 0014/оп о готовности к переходу к активным действиям с 10:30 8 числа. Однако контрудар, наносившийся силами 2-го и 5-го гвардейских танковых корпусов, а также 2-го и 10-го танковых корпусов, хоть и ослабил давление на бригады 1-й ТА, однако ощутимых результатов не принёс.</w:t>
      </w:r>
      <w:r w:rsidRPr="007C6754">
        <w:rPr>
          <w:rFonts w:eastAsia="Times New Roman" w:cs="Times New Roman"/>
          <w:szCs w:val="24"/>
          <w:lang w:eastAsia="ru-RU"/>
        </w:rPr>
        <w:br/>
        <w:t xml:space="preserve">Не достигнув решающего успеха — к этому моменту глубина продвижения наступающих войск в хорошо подготовленной советской обороне на Обояньском направлении составила лишь около 35 километров — германское командование в соответствии со своими планами, сместило острие </w:t>
      </w:r>
      <w:r w:rsidRPr="007C6754">
        <w:rPr>
          <w:rFonts w:eastAsia="Times New Roman" w:cs="Times New Roman"/>
          <w:noProof/>
          <w:szCs w:val="24"/>
          <w:lang w:eastAsia="ru-RU"/>
        </w:rPr>
        <w:drawing>
          <wp:anchor distT="0" distB="0" distL="114300" distR="114300" simplePos="0" relativeHeight="251658752" behindDoc="1" locked="0" layoutInCell="1" allowOverlap="1" wp14:anchorId="21A980DC" wp14:editId="7EC148EA">
            <wp:simplePos x="0" y="0"/>
            <wp:positionH relativeFrom="column">
              <wp:posOffset>0</wp:posOffset>
            </wp:positionH>
            <wp:positionV relativeFrom="paragraph">
              <wp:posOffset>3337560</wp:posOffset>
            </wp:positionV>
            <wp:extent cx="3133725" cy="1952625"/>
            <wp:effectExtent l="0" t="0" r="9525" b="9525"/>
            <wp:wrapTight wrapText="bothSides">
              <wp:wrapPolygon edited="0">
                <wp:start x="0" y="0"/>
                <wp:lineTo x="0" y="21495"/>
                <wp:lineTo x="21534" y="21495"/>
                <wp:lineTo x="21534" y="0"/>
                <wp:lineTo x="0" y="0"/>
              </wp:wrapPolygon>
            </wp:wrapTight>
            <wp:docPr id="9" name="Рисунок 9" descr="Курская битв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урская битва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C6754">
        <w:rPr>
          <w:rFonts w:eastAsia="Times New Roman" w:cs="Times New Roman"/>
          <w:szCs w:val="24"/>
          <w:lang w:eastAsia="ru-RU"/>
        </w:rPr>
        <w:t>главного удара в направлении Прохоровки с намерением выйти к Курску через излучину реки Псёл. Изменение направления удара было связано с тем, что согласно планам германского командования именно в излучине реки Псёл представлялось наиболее целесообразным встретить неизбежный контрудар превосходящих по численности советских танковых резервов. В случае, если до подхода советских танковых резервов посёлок Прохоровка германскими войсками занят не будет, то предполагалось вообще приостановить наступление и временно перейти к обороне, с целью использовать выгодный для себя рельеф местности, не дав советским танковым резервам вырваться из узкого дефиле, образованного топкой поймой реки Псёл и железнодорожной насыпью, и не дать им реализовать численное преимуществ охватив фланги 2-го танкового корпуса СС.</w:t>
      </w:r>
    </w:p>
    <w:p w:rsidR="007C6754" w:rsidRPr="007C6754" w:rsidRDefault="007C6754" w:rsidP="007C6754">
      <w:pPr>
        <w:spacing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7C6754" w:rsidRPr="007C6754" w:rsidRDefault="007C6754" w:rsidP="007C6754">
      <w:pPr>
        <w:spacing w:line="240" w:lineRule="auto"/>
        <w:jc w:val="both"/>
        <w:rPr>
          <w:rFonts w:eastAsia="Times New Roman" w:cs="Times New Roman"/>
          <w:szCs w:val="24"/>
          <w:lang w:eastAsia="ru-RU"/>
        </w:rPr>
      </w:pPr>
      <w:r w:rsidRPr="007C6754">
        <w:rPr>
          <w:rFonts w:eastAsia="Times New Roman" w:cs="Times New Roman"/>
          <w:b/>
          <w:bCs/>
          <w:szCs w:val="24"/>
          <w:lang w:eastAsia="ru-RU"/>
        </w:rPr>
        <w:t>Подбитый немецкий танк</w:t>
      </w:r>
      <w:r w:rsidRPr="007C6754">
        <w:rPr>
          <w:rFonts w:eastAsia="Times New Roman" w:cs="Times New Roman"/>
          <w:szCs w:val="24"/>
          <w:lang w:eastAsia="ru-RU"/>
        </w:rPr>
        <w:t> </w:t>
      </w:r>
      <w:r w:rsidRPr="007C6754">
        <w:rPr>
          <w:rFonts w:eastAsia="Times New Roman" w:cs="Times New Roman"/>
          <w:b/>
          <w:bCs/>
          <w:szCs w:val="24"/>
          <w:u w:val="single"/>
          <w:lang w:eastAsia="ru-RU"/>
        </w:rPr>
        <w:t>Pz.II</w:t>
      </w:r>
    </w:p>
    <w:p w:rsidR="007C6754" w:rsidRPr="007C6754" w:rsidRDefault="007D154B" w:rsidP="007C6754">
      <w:pPr>
        <w:spacing w:line="240" w:lineRule="auto"/>
        <w:jc w:val="both"/>
        <w:rPr>
          <w:rFonts w:eastAsia="Times New Roman" w:cs="Times New Roman"/>
          <w:szCs w:val="24"/>
          <w:lang w:eastAsia="ru-RU"/>
        </w:rPr>
      </w:pPr>
      <w:r w:rsidRPr="007C6754">
        <w:rPr>
          <w:rFonts w:eastAsia="Times New Roman" w:cs="Times New Roman"/>
          <w:noProof/>
          <w:szCs w:val="24"/>
          <w:lang w:eastAsia="ru-RU"/>
        </w:rPr>
        <w:drawing>
          <wp:anchor distT="0" distB="0" distL="71755" distR="71755" simplePos="0" relativeHeight="251660800" behindDoc="1" locked="0" layoutInCell="1" allowOverlap="1" wp14:anchorId="394C538B" wp14:editId="402DD197">
            <wp:simplePos x="0" y="0"/>
            <wp:positionH relativeFrom="column">
              <wp:posOffset>-106045</wp:posOffset>
            </wp:positionH>
            <wp:positionV relativeFrom="paragraph">
              <wp:posOffset>71120</wp:posOffset>
            </wp:positionV>
            <wp:extent cx="3408680" cy="1997075"/>
            <wp:effectExtent l="0" t="0" r="1270" b="3175"/>
            <wp:wrapTight wrapText="bothSides">
              <wp:wrapPolygon edited="0">
                <wp:start x="0" y="0"/>
                <wp:lineTo x="0" y="21428"/>
                <wp:lineTo x="21487" y="21428"/>
                <wp:lineTo x="21487" y="0"/>
                <wp:lineTo x="0" y="0"/>
              </wp:wrapPolygon>
            </wp:wrapTight>
            <wp:docPr id="1" name="Рисунок 1" descr="http://www.opoccuu.com/12071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opoccuu.com/1207113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8680" cy="199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C6754" w:rsidRPr="007C6754">
        <w:rPr>
          <w:rFonts w:eastAsia="Times New Roman" w:cs="Times New Roman"/>
          <w:szCs w:val="24"/>
          <w:lang w:eastAsia="ru-RU"/>
        </w:rPr>
        <w:br/>
        <w:t xml:space="preserve">К 11 июля немцы заняли исходные позиции для захвата Прохоровки. Вероятно имея разведывательные данные о присутствии советских танковых резервов германское командование предприняло действия по отражению неизбежного контрудара советских войск. 1-я дивизия Лейбштандарте-СС «Адольф Гитлер», укомплектованная лучше других дивизий 2-го танкового корпуса </w:t>
      </w:r>
      <w:r w:rsidR="007C6754" w:rsidRPr="007C6754">
        <w:rPr>
          <w:rFonts w:eastAsia="Times New Roman" w:cs="Times New Roman"/>
          <w:szCs w:val="24"/>
          <w:lang w:eastAsia="ru-RU"/>
        </w:rPr>
        <w:lastRenderedPageBreak/>
        <w:t>СС, заняла дефиле и 11 июля атак в направлени Прохоровки не предпринимала, подтягивая противотанковые средства и подготавливая оборонительные позиции. Напротив, обеспечивающие ее фланги 2-я танковая дивизия СС «Дас Райх» и 3-я танковая дивизия СС «Тотенкопф» вели 11 июля активные наступательные бои за пределами дефиле, пытаясь улучшить свое положение (в частности прикрывающая левый фланг 3-я танковая дивизия СС «Тотенкопф» расширила плацдарм на северном берегу реки Псёл сумев переправить на него, в ночь на 12 июля, танковый полк, обеспечив фланговый огонь по ожидаемым советским танковым резервам в случае их атаки через дефиле). К этому времени на позициях к северо-востоку от станции сосредоточилась советская 5 гвардейская танковая армия, которая, находясь в резерве, 6 июля получила приказ совершить 300-километровый марш и занять оборону на рубеже Прохоровка — Весёлый. Район сосредоточения 5 гвардейской танковой и 5 гвардейской общевойсковой армий был выбран командованием Воронежского фронта с учетом угрозы прорыва 2-м танковым корпусом СС советской обороны на прохоровском направлении. С другой стороны выбор указанного района для сосредоточения двух гвардейских армий в районе Прохоровки, в случае их участия в контрударе, неизбежно приводил к лобовому столкновению с наиболее сильной группировкой противника (2-м танковым корпусом СС), а учитывая характер дефиле исключал возможности охвата флангов обороняющейся на этом направлении 1-й дивизии Лейбштандарте-СС «Адольф Гитлер». Фронтовой контрудар 12 июля планировалось нанести силами 5-й гвардейской танковой армии, 5-й гвардейской армии, а также 1-й танковой, 6-й и 7-й гвардейских армий. Однако в реальности в атаку смогли перейти только 5-я гвардейская танковая и 5-я гвардейская общевойсковая, а также два отдельных танковых корпуса (2-й и 2-й гвардейский), остальные вели оборонительные бои против наступающих германских частей. Против фронта советского наступления оказались 1-я дивизия Лейбштандарте-СС «Адольф Гитлер», 2-я танковая дивизия СС «Дас Райх» и 3-я танковая дивизия СС «Тотенкопф».</w:t>
      </w:r>
    </w:p>
    <w:p w:rsidR="007C6754" w:rsidRPr="007C6754" w:rsidRDefault="007C6754" w:rsidP="007C6754">
      <w:pPr>
        <w:spacing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7C6754" w:rsidRPr="007C6754" w:rsidRDefault="007C6754" w:rsidP="007C6754">
      <w:pPr>
        <w:spacing w:line="240" w:lineRule="auto"/>
        <w:jc w:val="both"/>
        <w:rPr>
          <w:rFonts w:eastAsia="Times New Roman" w:cs="Times New Roman"/>
          <w:szCs w:val="24"/>
          <w:lang w:eastAsia="ru-RU"/>
        </w:rPr>
      </w:pPr>
      <w:r w:rsidRPr="007C6754">
        <w:rPr>
          <w:rFonts w:eastAsia="Times New Roman" w:cs="Times New Roman"/>
          <w:b/>
          <w:bCs/>
          <w:szCs w:val="24"/>
          <w:lang w:eastAsia="ru-RU"/>
        </w:rPr>
        <w:t>Подбитый немецкий танк </w:t>
      </w:r>
      <w:hyperlink r:id="rId11" w:history="1">
        <w:r w:rsidRPr="007C6754">
          <w:rPr>
            <w:rFonts w:eastAsia="Times New Roman" w:cs="Times New Roman"/>
            <w:b/>
            <w:bCs/>
            <w:szCs w:val="24"/>
            <w:u w:val="single"/>
            <w:lang w:eastAsia="ru-RU"/>
          </w:rPr>
          <w:t>Pz.Kpfw.V Пантера</w:t>
        </w:r>
      </w:hyperlink>
    </w:p>
    <w:p w:rsidR="007C6754" w:rsidRPr="007C6754" w:rsidRDefault="00EA7709" w:rsidP="007C6754">
      <w:pPr>
        <w:spacing w:line="240" w:lineRule="auto"/>
        <w:jc w:val="both"/>
        <w:rPr>
          <w:rFonts w:eastAsia="Times New Roman" w:cs="Times New Roman"/>
          <w:szCs w:val="24"/>
          <w:lang w:eastAsia="ru-RU"/>
        </w:rPr>
      </w:pPr>
      <w:r w:rsidRPr="007C6754">
        <w:rPr>
          <w:rFonts w:eastAsia="Times New Roman" w:cs="Times New Roman"/>
          <w:noProof/>
          <w:szCs w:val="24"/>
          <w:lang w:eastAsia="ru-RU"/>
        </w:rPr>
        <w:drawing>
          <wp:anchor distT="0" distB="0" distL="114300" distR="114300" simplePos="0" relativeHeight="251659776" behindDoc="1" locked="0" layoutInCell="1" allowOverlap="1" wp14:anchorId="21C48D5F" wp14:editId="0C702C5D">
            <wp:simplePos x="0" y="0"/>
            <wp:positionH relativeFrom="column">
              <wp:posOffset>0</wp:posOffset>
            </wp:positionH>
            <wp:positionV relativeFrom="paragraph">
              <wp:posOffset>52070</wp:posOffset>
            </wp:positionV>
            <wp:extent cx="3113405" cy="2216150"/>
            <wp:effectExtent l="0" t="0" r="0" b="0"/>
            <wp:wrapTight wrapText="bothSides">
              <wp:wrapPolygon edited="0">
                <wp:start x="0" y="0"/>
                <wp:lineTo x="0" y="21352"/>
                <wp:lineTo x="21411" y="21352"/>
                <wp:lineTo x="21411" y="0"/>
                <wp:lineTo x="0" y="0"/>
              </wp:wrapPolygon>
            </wp:wrapTight>
            <wp:docPr id="2" name="Рисунок 2" descr="http://www.opoccuu.com/12071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opoccuu.com/120711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3405" cy="221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C6754" w:rsidRPr="007C6754">
        <w:rPr>
          <w:rFonts w:eastAsia="Times New Roman" w:cs="Times New Roman"/>
          <w:szCs w:val="24"/>
          <w:lang w:eastAsia="ru-RU"/>
        </w:rPr>
        <w:t> </w:t>
      </w:r>
    </w:p>
    <w:p w:rsidR="007C6754" w:rsidRPr="007C6754" w:rsidRDefault="007C6754" w:rsidP="007C6754">
      <w:pPr>
        <w:spacing w:line="240" w:lineRule="auto"/>
        <w:jc w:val="both"/>
        <w:rPr>
          <w:rFonts w:eastAsia="Times New Roman" w:cs="Times New Roman"/>
          <w:szCs w:val="24"/>
          <w:lang w:eastAsia="ru-RU"/>
        </w:rPr>
      </w:pPr>
      <w:r w:rsidRPr="007C6754">
        <w:rPr>
          <w:rFonts w:eastAsia="Times New Roman" w:cs="Times New Roman"/>
          <w:szCs w:val="24"/>
          <w:lang w:eastAsia="ru-RU"/>
        </w:rPr>
        <w:t>Первое столкновение в районе Прохоровки произошло вечером 11 июля. По воспоминаниям Павла Ротмистрова, в 17 часов он вместе с маршалом Василевским во время рекогносцировки обнаружил колонну танков противника, которые двигались к станции. Атака была остановлена силами двух танковых бригад.</w:t>
      </w:r>
      <w:r w:rsidRPr="007C6754">
        <w:rPr>
          <w:rFonts w:eastAsia="Times New Roman" w:cs="Times New Roman"/>
          <w:szCs w:val="24"/>
          <w:lang w:eastAsia="ru-RU"/>
        </w:rPr>
        <w:br/>
        <w:t xml:space="preserve">В 8 утра советская сторона провела артподготовку и в 8:15 перешла в </w:t>
      </w:r>
      <w:r w:rsidR="00DB4087" w:rsidRPr="007C6754">
        <w:rPr>
          <w:rFonts w:eastAsia="Times New Roman" w:cs="Times New Roman"/>
          <w:noProof/>
          <w:szCs w:val="24"/>
          <w:lang w:eastAsia="ru-RU"/>
        </w:rPr>
        <w:drawing>
          <wp:anchor distT="71755" distB="71755" distL="71755" distR="71755" simplePos="0" relativeHeight="251657728" behindDoc="0" locked="0" layoutInCell="1" allowOverlap="0" wp14:anchorId="56857F03" wp14:editId="5A666E0E">
            <wp:simplePos x="0" y="0"/>
            <wp:positionH relativeFrom="column">
              <wp:posOffset>-469265</wp:posOffset>
            </wp:positionH>
            <wp:positionV relativeFrom="line">
              <wp:posOffset>240030</wp:posOffset>
            </wp:positionV>
            <wp:extent cx="3245485" cy="1899920"/>
            <wp:effectExtent l="0" t="0" r="0" b="5080"/>
            <wp:wrapSquare wrapText="bothSides"/>
            <wp:docPr id="6" name="Рисунок 6" descr="Немецкие танки, подбитые под Прохоровк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-main-pic" descr="Немецкие танки, подбитые под Прохоровкой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5485" cy="189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C6754">
        <w:rPr>
          <w:rFonts w:eastAsia="Times New Roman" w:cs="Times New Roman"/>
          <w:szCs w:val="24"/>
          <w:lang w:eastAsia="ru-RU"/>
        </w:rPr>
        <w:t>наступление. Первый атакующий эшелон насчитывал четыре танковых корпуса: 18, 29, 2 и 2 гвардейский. Второй эшелон составлял 5 гвардейский мехкорпус.</w:t>
      </w:r>
      <w:r w:rsidRPr="007C6754">
        <w:rPr>
          <w:rFonts w:eastAsia="Times New Roman" w:cs="Times New Roman"/>
          <w:szCs w:val="24"/>
          <w:lang w:eastAsia="ru-RU"/>
        </w:rPr>
        <w:br/>
        <w:t xml:space="preserve">В начале сражения советские танкисты получили некоторое преимущество: восходящее солнце слепило наступавших с запада немцев. Высокая плотность боя, в ходе которого танки сражались на коротких дистанциях, </w:t>
      </w:r>
      <w:r w:rsidRPr="007C6754">
        <w:rPr>
          <w:rFonts w:eastAsia="Times New Roman" w:cs="Times New Roman"/>
          <w:szCs w:val="24"/>
          <w:lang w:eastAsia="ru-RU"/>
        </w:rPr>
        <w:lastRenderedPageBreak/>
        <w:t>лишила немцев преимущества более мощных и дальнобойных пушек. Советские танкисты получили возможность прицельно бить в наиболее уязвимые места тяжело бронированных немецких машин.</w:t>
      </w:r>
      <w:r w:rsidRPr="007C6754">
        <w:rPr>
          <w:rFonts w:eastAsia="Times New Roman" w:cs="Times New Roman"/>
          <w:szCs w:val="24"/>
          <w:lang w:eastAsia="ru-RU"/>
        </w:rPr>
        <w:br/>
        <w:t>Южнее основного сражения наступала немецкая танковая группа «Кемпф», которая стремилась зайти наступающей советской группировке в левый фланг. Угроза охвата заставила советское командование отвлечь на это направление часть своих резервов.</w:t>
      </w:r>
      <w:r w:rsidRPr="007C6754">
        <w:rPr>
          <w:rFonts w:eastAsia="Times New Roman" w:cs="Times New Roman"/>
          <w:szCs w:val="24"/>
          <w:lang w:eastAsia="ru-RU"/>
        </w:rPr>
        <w:br/>
        <w:t>Около 13 часов немцы вывели из резерва 11 танковую дивизию, которая совместно с дивизией «Мёртвая голова» нанесла удар по советскому правому флангу, на котором находились силы 5 гвардейской армии. Им на подмогу были брошены две бригады 5 гвардейского мех</w:t>
      </w:r>
      <w:r w:rsidR="00B0558F">
        <w:rPr>
          <w:rFonts w:eastAsia="Times New Roman" w:cs="Times New Roman"/>
          <w:szCs w:val="24"/>
          <w:lang w:eastAsia="ru-RU"/>
        </w:rPr>
        <w:t xml:space="preserve">. </w:t>
      </w:r>
      <w:r w:rsidRPr="007C6754">
        <w:rPr>
          <w:rFonts w:eastAsia="Times New Roman" w:cs="Times New Roman"/>
          <w:szCs w:val="24"/>
          <w:lang w:eastAsia="ru-RU"/>
        </w:rPr>
        <w:t>корпуса и атака была отбита.</w:t>
      </w:r>
      <w:r w:rsidRPr="007C6754">
        <w:rPr>
          <w:rFonts w:eastAsia="Times New Roman" w:cs="Times New Roman"/>
          <w:szCs w:val="24"/>
          <w:lang w:eastAsia="ru-RU"/>
        </w:rPr>
        <w:br/>
        <w:t>К 14 часам советские танковые армии стали теснить противника в западном направлении. К вечеру советские танкисты смогли продвинуться на 10—12 километров, оставив, таким образом, поле сражения у себя в тылу. Сражение было выиграно.</w:t>
      </w:r>
    </w:p>
    <w:p w:rsidR="00342489" w:rsidRDefault="00342489" w:rsidP="007C6754">
      <w:pPr>
        <w:jc w:val="both"/>
        <w:rPr>
          <w:rFonts w:cs="Times New Roman"/>
          <w:szCs w:val="24"/>
        </w:rPr>
      </w:pPr>
    </w:p>
    <w:p w:rsidR="000E1CA4" w:rsidRDefault="000E1CA4" w:rsidP="007C6754">
      <w:pPr>
        <w:jc w:val="both"/>
        <w:rPr>
          <w:rFonts w:cs="Times New Roman"/>
          <w:szCs w:val="24"/>
        </w:rPr>
      </w:pPr>
    </w:p>
    <w:p w:rsidR="000E1CA4" w:rsidRDefault="000E1CA4">
      <w:pPr>
        <w:rPr>
          <w:rFonts w:cs="Times New Roman"/>
          <w:szCs w:val="24"/>
        </w:rPr>
      </w:pPr>
      <w:r>
        <w:rPr>
          <w:rFonts w:cs="Times New Roman"/>
          <w:szCs w:val="24"/>
        </w:rPr>
        <w:br w:type="page"/>
      </w:r>
    </w:p>
    <w:p w:rsidR="00EA7709" w:rsidRPr="000E1CA4" w:rsidRDefault="00350059" w:rsidP="000E1CA4">
      <w:pPr>
        <w:jc w:val="right"/>
        <w:rPr>
          <w:rFonts w:cs="Times New Roman"/>
          <w:i/>
          <w:szCs w:val="24"/>
        </w:rPr>
      </w:pPr>
      <w:r>
        <w:rPr>
          <w:rFonts w:cs="Times New Roman"/>
          <w:i/>
          <w:szCs w:val="24"/>
        </w:rPr>
        <w:lastRenderedPageBreak/>
        <w:t>Приложение №3</w:t>
      </w:r>
    </w:p>
    <w:p w:rsidR="000E1CA4" w:rsidRPr="00EA7709" w:rsidRDefault="000E1CA4" w:rsidP="007C6754">
      <w:pPr>
        <w:jc w:val="both"/>
        <w:rPr>
          <w:rFonts w:cs="Times New Roman"/>
          <w:szCs w:val="24"/>
        </w:rPr>
      </w:pPr>
      <w:r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-553951</wp:posOffset>
                </wp:positionH>
                <wp:positionV relativeFrom="paragraph">
                  <wp:posOffset>108585</wp:posOffset>
                </wp:positionV>
                <wp:extent cx="6558845" cy="2562578"/>
                <wp:effectExtent l="57150" t="57150" r="71120" b="85725"/>
                <wp:wrapNone/>
                <wp:docPr id="3" name="Прямоугольник с двумя скругленными противолежащими углами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58845" cy="2562578"/>
                        </a:xfrm>
                        <a:prstGeom prst="round2DiagRect">
                          <a:avLst/>
                        </a:prstGeom>
                        <a:ln w="123825" cmpd="tri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E1CA4" w:rsidRPr="000E1CA4" w:rsidRDefault="000E1CA4" w:rsidP="000E1CA4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17365D" w:themeColor="text2" w:themeShade="BF"/>
                                <w:sz w:val="56"/>
                              </w:rPr>
                            </w:pPr>
                            <w:r w:rsidRPr="000E1CA4">
                              <w:rPr>
                                <w:rFonts w:ascii="Comic Sans MS" w:hAnsi="Comic Sans MS"/>
                                <w:b/>
                                <w:color w:val="17365D" w:themeColor="text2" w:themeShade="BF"/>
                                <w:sz w:val="56"/>
                              </w:rPr>
                              <w:t>Вопросы к пазлу:</w:t>
                            </w:r>
                          </w:p>
                          <w:p w:rsidR="000E1CA4" w:rsidRPr="000E1CA4" w:rsidRDefault="000E1CA4" w:rsidP="000E1CA4">
                            <w:pPr>
                              <w:rPr>
                                <w:rFonts w:ascii="Comic Sans MS" w:hAnsi="Comic Sans MS"/>
                                <w:b/>
                                <w:color w:val="17365D" w:themeColor="text2" w:themeShade="BF"/>
                                <w:sz w:val="48"/>
                              </w:rPr>
                            </w:pPr>
                            <w:r w:rsidRPr="000E1CA4">
                              <w:rPr>
                                <w:rFonts w:ascii="Comic Sans MS" w:hAnsi="Comic Sans MS"/>
                                <w:b/>
                                <w:color w:val="17365D" w:themeColor="text2" w:themeShade="BF"/>
                                <w:sz w:val="48"/>
                              </w:rPr>
                              <w:t>1. Какой танк изображен перед вами?</w:t>
                            </w:r>
                          </w:p>
                          <w:p w:rsidR="000E1CA4" w:rsidRPr="000E1CA4" w:rsidRDefault="000E1CA4" w:rsidP="000E1CA4">
                            <w:pPr>
                              <w:rPr>
                                <w:rFonts w:ascii="Comic Sans MS" w:hAnsi="Comic Sans MS"/>
                                <w:b/>
                                <w:color w:val="17365D" w:themeColor="text2" w:themeShade="BF"/>
                                <w:sz w:val="48"/>
                                <w:szCs w:val="48"/>
                              </w:rPr>
                            </w:pPr>
                            <w:r w:rsidRPr="000E1CA4">
                              <w:rPr>
                                <w:rFonts w:ascii="Comic Sans MS" w:hAnsi="Comic Sans MS"/>
                                <w:b/>
                                <w:color w:val="17365D" w:themeColor="text2" w:themeShade="BF"/>
                                <w:sz w:val="48"/>
                                <w:szCs w:val="48"/>
                              </w:rPr>
                              <w:t>2. Чьей армии (Красной или Вермахта) принадлежит танк?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оугольник с двумя скругленными противолежащими углами 3" o:spid="_x0000_s1026" style="position:absolute;left:0;text-align:left;margin-left:-43.6pt;margin-top:8.55pt;width:516.45pt;height:201.8pt;z-index:2516618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6558845,256257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" adj="-11796480,,5400" path="m427105,l6558845,r,l6558845,2135473v,235884,-191221,427105,-427105,427105l,2562578r,l,427105c,191221,191221,,427105,xe" fillcolor="white [3201]" strokecolor="#4f81bd [3204]" strokeweight="9.75pt">
                <v:stroke linestyle="thickBetweenThin" joinstyle="miter"/>
                <v:formulas/>
                <v:path arrowok="t" o:connecttype="custom" o:connectlocs="427105,0;6558845,0;6558845,0;6558845,2135473;6131740,2562578;0,2562578;0,2562578;0,427105;427105,0" o:connectangles="0,0,0,0,0,0,0,0,0" textboxrect="0,0,6558845,2562578"/>
                <v:textbox>
                  <w:txbxContent>
                    <w:p w:rsidR="000E1CA4" w:rsidRPr="000E1CA4" w:rsidRDefault="000E1CA4" w:rsidP="000E1CA4">
                      <w:pPr>
                        <w:jc w:val="center"/>
                        <w:rPr>
                          <w:rFonts w:ascii="Comic Sans MS" w:hAnsi="Comic Sans MS"/>
                          <w:b/>
                          <w:color w:val="17365D" w:themeColor="text2" w:themeShade="BF"/>
                          <w:sz w:val="56"/>
                        </w:rPr>
                      </w:pPr>
                      <w:r w:rsidRPr="000E1CA4">
                        <w:rPr>
                          <w:rFonts w:ascii="Comic Sans MS" w:hAnsi="Comic Sans MS"/>
                          <w:b/>
                          <w:color w:val="17365D" w:themeColor="text2" w:themeShade="BF"/>
                          <w:sz w:val="56"/>
                        </w:rPr>
                        <w:t>Вопросы к пазлу:</w:t>
                      </w:r>
                    </w:p>
                    <w:p w:rsidR="000E1CA4" w:rsidRPr="000E1CA4" w:rsidRDefault="000E1CA4" w:rsidP="000E1CA4">
                      <w:pPr>
                        <w:rPr>
                          <w:rFonts w:ascii="Comic Sans MS" w:hAnsi="Comic Sans MS"/>
                          <w:b/>
                          <w:color w:val="17365D" w:themeColor="text2" w:themeShade="BF"/>
                          <w:sz w:val="48"/>
                        </w:rPr>
                      </w:pPr>
                      <w:r w:rsidRPr="000E1CA4">
                        <w:rPr>
                          <w:rFonts w:ascii="Comic Sans MS" w:hAnsi="Comic Sans MS"/>
                          <w:b/>
                          <w:color w:val="17365D" w:themeColor="text2" w:themeShade="BF"/>
                          <w:sz w:val="48"/>
                        </w:rPr>
                        <w:t>1. Какой танк изображен перед вами?</w:t>
                      </w:r>
                    </w:p>
                    <w:p w:rsidR="000E1CA4" w:rsidRPr="000E1CA4" w:rsidRDefault="000E1CA4" w:rsidP="000E1CA4">
                      <w:pPr>
                        <w:rPr>
                          <w:rFonts w:ascii="Comic Sans MS" w:hAnsi="Comic Sans MS"/>
                          <w:b/>
                          <w:color w:val="17365D" w:themeColor="text2" w:themeShade="BF"/>
                          <w:sz w:val="48"/>
                          <w:szCs w:val="48"/>
                        </w:rPr>
                      </w:pPr>
                      <w:r w:rsidRPr="000E1CA4">
                        <w:rPr>
                          <w:rFonts w:ascii="Comic Sans MS" w:hAnsi="Comic Sans MS"/>
                          <w:b/>
                          <w:color w:val="17365D" w:themeColor="text2" w:themeShade="BF"/>
                          <w:sz w:val="48"/>
                          <w:szCs w:val="48"/>
                        </w:rPr>
                        <w:t>2. Чьей армии (Красной или Вермахта) принадлежит танк?</w:t>
                      </w:r>
                    </w:p>
                  </w:txbxContent>
                </v:textbox>
              </v:shape>
            </w:pict>
          </mc:Fallback>
        </mc:AlternateContent>
      </w:r>
    </w:p>
    <w:sectPr w:rsidR="000E1CA4" w:rsidRPr="00EA7709" w:rsidSect="00DB40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825"/>
    <w:rsid w:val="00010930"/>
    <w:rsid w:val="000E1CA4"/>
    <w:rsid w:val="002115FC"/>
    <w:rsid w:val="002B0464"/>
    <w:rsid w:val="00342489"/>
    <w:rsid w:val="00350059"/>
    <w:rsid w:val="005E6CB7"/>
    <w:rsid w:val="007C6754"/>
    <w:rsid w:val="007D154B"/>
    <w:rsid w:val="00AC44AC"/>
    <w:rsid w:val="00B0558F"/>
    <w:rsid w:val="00BF0941"/>
    <w:rsid w:val="00D51248"/>
    <w:rsid w:val="00DB4087"/>
    <w:rsid w:val="00E30989"/>
    <w:rsid w:val="00E64825"/>
    <w:rsid w:val="00EA7709"/>
    <w:rsid w:val="00FF4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5E113"/>
  <w15:docId w15:val="{D41ACDAF-02D7-4C87-A79F-C98F1A5DE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4825"/>
  </w:style>
  <w:style w:type="paragraph" w:styleId="1">
    <w:name w:val="heading 1"/>
    <w:basedOn w:val="a"/>
    <w:link w:val="10"/>
    <w:uiPriority w:val="9"/>
    <w:qFormat/>
    <w:rsid w:val="007C6754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C6754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6754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C6754"/>
    <w:rPr>
      <w:rFonts w:eastAsia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7C6754"/>
    <w:rPr>
      <w:b/>
      <w:bCs/>
    </w:rPr>
  </w:style>
  <w:style w:type="paragraph" w:styleId="a4">
    <w:name w:val="Normal (Web)"/>
    <w:basedOn w:val="a"/>
    <w:uiPriority w:val="99"/>
    <w:semiHidden/>
    <w:unhideWhenUsed/>
    <w:rsid w:val="007C6754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apple-converted-space">
    <w:name w:val="apple-converted-space"/>
    <w:basedOn w:val="a0"/>
    <w:rsid w:val="007C6754"/>
  </w:style>
  <w:style w:type="character" w:styleId="a5">
    <w:name w:val="Hyperlink"/>
    <w:basedOn w:val="a0"/>
    <w:uiPriority w:val="99"/>
    <w:semiHidden/>
    <w:unhideWhenUsed/>
    <w:rsid w:val="007C6754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C675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C67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01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2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occuu.com/t-34.htm" TargetMode="External"/><Relationship Id="rId13" Type="http://schemas.openxmlformats.org/officeDocument/2006/relationships/image" Target="media/image7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image" Target="media/image6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hyperlink" Target="http://www.opoccuu.com/t-v.htm" TargetMode="External"/><Relationship Id="rId5" Type="http://schemas.openxmlformats.org/officeDocument/2006/relationships/hyperlink" Target="http://www.opoccuu.com/050711.htm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image" Target="media/image1.jpeg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8</Pages>
  <Words>1739</Words>
  <Characters>9918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</cp:lastModifiedBy>
  <cp:revision>8</cp:revision>
  <cp:lastPrinted>2013-01-18T03:51:00Z</cp:lastPrinted>
  <dcterms:created xsi:type="dcterms:W3CDTF">2013-01-09T05:28:00Z</dcterms:created>
  <dcterms:modified xsi:type="dcterms:W3CDTF">2024-04-10T07:49:00Z</dcterms:modified>
</cp:coreProperties>
</file>